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760</w:t>
      </w:r>
      <w:r>
        <w:rPr>
          <w:rFonts w:ascii="Times New Roman" w:eastAsia="Times New Roman" w:hAnsi="Times New Roman" w:cs="Times New Roman"/>
        </w:rPr>
        <w:t>-20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Нефтеюганского судебного района Ханты – Мансийского автономного округа-Югры Постовалова Т.П.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 судебного района Ханты – Мансийского автономного округа-Югры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(62</w:t>
      </w:r>
      <w:r>
        <w:rPr>
          <w:rStyle w:val="cat-ExternalSystemDefinedgrp-3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-н, дом 30),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возбужденное по ст. 19.6 КоАП РФ в отношении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Гахраманова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Зияфата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Абдуррахман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UserDefinedgrp-3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вид на жительство: 86 №</w:t>
      </w:r>
      <w:r>
        <w:rPr>
          <w:rStyle w:val="cat-ExternalSystemDefinedgrp-36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ОГРНИП 322861700048520,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Гахраманов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индивидуальным предпринимателем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01 мин. по адресу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-н, д.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ответ на 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grp-39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полученный 07.04.2025. Ранее было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нарушение о государственном регулировании производства и оборота этилового спирта, алкогольной и спиртосодержащей продукции и об ограничении потребления, распития алкогольной продукции 03.04.2025. </w:t>
      </w:r>
      <w:r>
        <w:rPr>
          <w:rFonts w:ascii="Times New Roman" w:eastAsia="Times New Roman" w:hAnsi="Times New Roman" w:cs="Times New Roman"/>
          <w:sz w:val="28"/>
          <w:szCs w:val="28"/>
        </w:rPr>
        <w:t>Гахраманов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З.А. получил 07.04.2025 представление №</w:t>
      </w:r>
      <w:r>
        <w:rPr>
          <w:rStyle w:val="cat-UserDefinedgrp-39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03.04.2025 вынесенное начальником ОМВД России по г. Нефтеюганску, однако в установленный законом срок в 1 месяц ответ не предоставил до 07.05.2025.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Гахраманов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извещенный надлежащим образом о времени и месте рассмотрения административного материала, не явился, о </w:t>
      </w:r>
      <w:r>
        <w:rPr>
          <w:rFonts w:ascii="Times New Roman" w:eastAsia="Times New Roman" w:hAnsi="Times New Roman" w:cs="Times New Roman"/>
          <w:sz w:val="28"/>
          <w:szCs w:val="28"/>
        </w:rPr>
        <w:t>причинах неявки суд не уведомил, ходатайств об отложении дела от него не поступало.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Гахраманов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его отсутствие.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и проанализировав письменные материалы дела, установил следующее.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ст. 29.13 КоАП РФ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установлена административная ответственность по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19.6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26.2 КоАП Российской Федерации доказательствами по делу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Гахраманова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представлены следующие доказательства: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 №</w:t>
      </w:r>
      <w:r>
        <w:rPr>
          <w:rStyle w:val="cat-UserDefinedgrp-40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рапорта УУП ОМВД России по г. Нефтеюганску;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представления № </w:t>
      </w:r>
      <w:r>
        <w:rPr>
          <w:rStyle w:val="cat-UserDefinedgrp-39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устранении причин и условий, способствующих совершению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вручено </w:t>
      </w:r>
      <w:r>
        <w:rPr>
          <w:rFonts w:ascii="Times New Roman" w:eastAsia="Times New Roman" w:hAnsi="Times New Roman" w:cs="Times New Roman"/>
          <w:sz w:val="28"/>
          <w:szCs w:val="28"/>
        </w:rPr>
        <w:t>Гахраманову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З.А. 07.04.2025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объяснение </w:t>
      </w:r>
      <w:r>
        <w:rPr>
          <w:rFonts w:ascii="Times New Roman" w:eastAsia="Times New Roman" w:hAnsi="Times New Roman" w:cs="Times New Roman"/>
          <w:sz w:val="28"/>
          <w:szCs w:val="28"/>
        </w:rPr>
        <w:t>Гахраманова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З.А. от 18.06.2025;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Лист записи ЕГРИП; сведения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Гахраманова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З.А. к административной ответственности.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Каких-либо сведений о том, что в </w:t>
      </w:r>
      <w:r>
        <w:rPr>
          <w:rFonts w:ascii="Times New Roman" w:eastAsia="Times New Roman" w:hAnsi="Times New Roman" w:cs="Times New Roman"/>
          <w:sz w:val="28"/>
          <w:szCs w:val="28"/>
        </w:rPr>
        <w:t>ОМВД России по г. Нефтеюганску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представлены сведения о принятых мерах по представлению,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более того совершенные в период времени указанный в представлении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материалах дела не имеется, 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представлено, что не оспаривалось </w:t>
      </w:r>
      <w:r>
        <w:rPr>
          <w:rFonts w:ascii="Times New Roman" w:eastAsia="Times New Roman" w:hAnsi="Times New Roman" w:cs="Times New Roman"/>
          <w:sz w:val="28"/>
          <w:szCs w:val="28"/>
        </w:rPr>
        <w:t>Гахрамановым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 суд считает, что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Гахраманова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материалами дела доказана, а его действия суд квалифицирует по ст. 19.6 КоАП РФ – непринятие по постановлению (представлению) органа (должностного лица), рассмотревшего дело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правонарушении, мер по устранению причин и условий, способствовавших совершению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и отягчающих административную ответственность обстоятельств, предусмотренных ст. ст. 4.2, 4.3 КоАП, судья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имущественное положение лица, </w:t>
      </w:r>
      <w:r>
        <w:rPr>
          <w:rFonts w:ascii="Times New Roman" w:eastAsia="Times New Roman" w:hAnsi="Times New Roman" w:cs="Times New Roman"/>
          <w:sz w:val="28"/>
          <w:szCs w:val="28"/>
        </w:rPr>
        <w:t>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 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</w:rPr>
        <w:t>Гахраманова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Зияфата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Абдуррахман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ст. 19.6 КоАП РФ, и подвергнуть наказанию в виде штрафа в размере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(четырех тысяч)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штраф, согласно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должен быть уплачен лицом, привлеченным к административной ответственности,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31.5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 - Югры, л/с 04872D08080)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наименование банка </w:t>
      </w:r>
      <w:r>
        <w:rPr>
          <w:rFonts w:ascii="Times New Roman" w:eastAsia="Times New Roman" w:hAnsi="Times New Roman" w:cs="Times New Roman"/>
          <w:sz w:val="28"/>
          <w:szCs w:val="28"/>
        </w:rPr>
        <w:t>РКЦ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номер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банка получателя платежа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8"/>
          <w:szCs w:val="28"/>
        </w:rPr>
        <w:t>8601073664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8"/>
          <w:szCs w:val="28"/>
        </w:rPr>
        <w:t>72011601193019000140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0412365400395007602519185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30 дом,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направить на электронный адрес: </w:t>
      </w:r>
      <w:r>
        <w:rPr>
          <w:rFonts w:ascii="Times New Roman" w:eastAsia="Times New Roman" w:hAnsi="Times New Roman" w:cs="Times New Roman"/>
          <w:sz w:val="28"/>
          <w:szCs w:val="28"/>
        </w:rPr>
        <w:t>nefteugansk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16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Т.П. Постовалова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16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4rplc-5">
    <w:name w:val="cat-ExternalSystemDefined grp-34 rplc-5"/>
    <w:basedOn w:val="DefaultParagraphFont"/>
  </w:style>
  <w:style w:type="character" w:customStyle="1" w:styleId="cat-ExternalSystemDefinedgrp-35rplc-8">
    <w:name w:val="cat-ExternalSystemDefined grp-35 rplc-8"/>
    <w:basedOn w:val="DefaultParagraphFont"/>
  </w:style>
  <w:style w:type="character" w:customStyle="1" w:styleId="cat-PassportDatagrp-25rplc-9">
    <w:name w:val="cat-PassportData grp-25 rplc-9"/>
    <w:basedOn w:val="DefaultParagraphFont"/>
  </w:style>
  <w:style w:type="character" w:customStyle="1" w:styleId="cat-ExternalSystemDefinedgrp-34rplc-10">
    <w:name w:val="cat-ExternalSystemDefined grp-34 rplc-10"/>
    <w:basedOn w:val="DefaultParagraphFont"/>
  </w:style>
  <w:style w:type="character" w:customStyle="1" w:styleId="cat-UserDefinedgrp-37rplc-11">
    <w:name w:val="cat-UserDefined grp-37 rplc-11"/>
    <w:basedOn w:val="DefaultParagraphFont"/>
  </w:style>
  <w:style w:type="character" w:customStyle="1" w:styleId="cat-UserDefinedgrp-38rplc-14">
    <w:name w:val="cat-UserDefined grp-38 rplc-14"/>
    <w:basedOn w:val="DefaultParagraphFont"/>
  </w:style>
  <w:style w:type="character" w:customStyle="1" w:styleId="cat-ExternalSystemDefinedgrp-36rplc-16">
    <w:name w:val="cat-ExternalSystemDefined grp-36 rplc-16"/>
    <w:basedOn w:val="DefaultParagraphFont"/>
  </w:style>
  <w:style w:type="character" w:customStyle="1" w:styleId="cat-UserDefinedgrp-39rplc-21">
    <w:name w:val="cat-UserDefined grp-39 rplc-21"/>
    <w:basedOn w:val="DefaultParagraphFont"/>
  </w:style>
  <w:style w:type="character" w:customStyle="1" w:styleId="cat-UserDefinedgrp-39rplc-27">
    <w:name w:val="cat-UserDefined grp-39 rplc-27"/>
    <w:basedOn w:val="DefaultParagraphFont"/>
  </w:style>
  <w:style w:type="character" w:customStyle="1" w:styleId="cat-UserDefinedgrp-40rplc-37">
    <w:name w:val="cat-UserDefined grp-40 rplc-37"/>
    <w:basedOn w:val="DefaultParagraphFont"/>
  </w:style>
  <w:style w:type="character" w:customStyle="1" w:styleId="cat-UserDefinedgrp-39rplc-40">
    <w:name w:val="cat-UserDefined grp-39 rplc-40"/>
    <w:basedOn w:val="DefaultParagraphFont"/>
  </w:style>
  <w:style w:type="character" w:customStyle="1" w:styleId="cat-UserDefinedgrp-41rplc-63">
    <w:name w:val="cat-UserDefined grp-41 rplc-63"/>
    <w:basedOn w:val="DefaultParagraphFont"/>
  </w:style>
  <w:style w:type="character" w:customStyle="1" w:styleId="cat-UserDefinedgrp-42rplc-66">
    <w:name w:val="cat-UserDefined grp-42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